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World of Animals Tutorial Video Script</w:t>
      </w:r>
    </w:p>
    <w:p w:rsidR="00000000" w:rsidDel="00000000" w:rsidP="00000000" w:rsidRDefault="00000000" w:rsidRPr="00000000" w14:paraId="00000002">
      <w:pPr>
        <w:pageBreakBefore w:val="0"/>
        <w:jc w:val="center"/>
        <w:rPr>
          <w:b w:val="1"/>
          <w:u w:val="single"/>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In this video, we’ll look at one of the most popular features on World Book Kids- World of Animals .This feature is accessible from the feature container on the homepage. World of Animals is an interactive feature that helps students compare and contrast their favorite animals - which we know is an important focus of the Common Core.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World Book’s World of Animals offers a fun way to research, compare, and contrast animals. You can either Compare All Animals or select one of these categories. You can browse all of the animals by scrolling through, or you can filter them by category here. Select an animal and click on “Learn More” to display quick facts about the animal- such as their size, diet, habitat, and other fun facts. On the right, you'll find photos and videos. From here you can also jump to a Kids article in a new tab by </w:t>
      </w:r>
      <w:r w:rsidDel="00000000" w:rsidR="00000000" w:rsidRPr="00000000">
        <w:rPr>
          <w:rtl w:val="0"/>
        </w:rPr>
        <w:t xml:space="preserve">clicking “View</w:t>
      </w:r>
      <w:r w:rsidDel="00000000" w:rsidR="00000000" w:rsidRPr="00000000">
        <w:rPr>
          <w:rtl w:val="0"/>
        </w:rPr>
        <w:t xml:space="preserve"> Article.” And finally, if you'd like to compare any two animals, first select an animal like the cat, then select a second, like the fossa. Clicking “Compare Now” will bring up facts and images side-by-side for easy comprehension. You can print this page or you can click make a new selection to start over.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Clicking quiz me will allow users to guess some of the quick facts, such as which animal weighs more. At any point, users can click compare all to skip the questions and jump to the side-by-side comparison. Once all questions have been answered the remaining facts will appear side-by-side. </w:t>
      </w:r>
    </w:p>
    <w:p w:rsidR="00000000" w:rsidDel="00000000" w:rsidP="00000000" w:rsidRDefault="00000000" w:rsidRPr="00000000" w14:paraId="00000008">
      <w:pPr>
        <w:pageBreakBefore w:val="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