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Online Viewer Tutorial Video Script</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t xml:space="preserve">In this video we're going to look at the features of the Online Viewer on </w:t>
      </w:r>
      <w:r w:rsidDel="00000000" w:rsidR="00000000" w:rsidRPr="00000000">
        <w:rPr>
          <w:i w:val="1"/>
          <w:rtl w:val="0"/>
        </w:rPr>
        <w:t xml:space="preserve">eBooks.</w:t>
      </w:r>
      <w:r w:rsidDel="00000000" w:rsidR="00000000" w:rsidRPr="00000000">
        <w:rPr>
          <w:rtl w:val="0"/>
        </w:rPr>
        <w:t xml:space="preserve"> So I'm just going to click into an eBook here on the homepage and this will open the Online Viewer. The simplest way to navigate through a book is to click “Next” or “Previous” on the pages. You can also navigate through sections of the book using the arrows at the top. So you can skip from the cover to the first section, “What are old world monkeys?,” to the next section, and so on. So it'll skip you forward multiple pages from section to section. </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Alongside here you'll see a number of buttons. The home button will take you back to the Bookshelf, so that home page we were just on. The table of contents shows you all of those sections in the book. So up here we were jumping back and forth between sections. Here you can see the whole list of sections and jump to a far away section very easily. Also under that table of contents button are the bookmarks. So once you add a bookmark, it will be listed in this tab. So let’s say I found this image very interesting. I could add a bookmark and I could either leave it as is, which will list the section and the page number, or I can add my own note. Once I've added that bookmark, it will appear here in the table of contents tab under bookmarks. This makes it easy for you to see everything that you've marked in the book and jump straight to it if you want to come back to it later.</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pPr>
      <w:r w:rsidDel="00000000" w:rsidR="00000000" w:rsidRPr="00000000">
        <w:rPr>
          <w:rtl w:val="0"/>
        </w:rPr>
        <w:t xml:space="preserve">It's important to note that for your bookmarks to be saved, you must be logged into your My World Book account. You can check if you are by clicking the profile button in the top corner and you should see your username signed in. If it says “guest,” click “sign out” and resign in.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Lastly, in that table of contents button, under the resources tab, you'll find any resources embedded in the book. So the book that I chose has read aloud capabilities, so that's what you'll see listed under the resources is everywhere that you can click a speaker button to read the text aloud. If a book has a video or other sound effects listed in there as well, those will appear in the resources tab too. The next tab is “My Data.” This is where any of your annotations-- your highlights or your notes-- will save. For more information on annotations, please watch our annotations tutorial video. The pen, the sticky note, and the highlighter tools will also be covered in depth in that video.</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The search button on the side allows you to search the book for keywords or phrases, and will show you everywhere that that word appears on different pages and you can jump straight to that page right from there. You'll see the term that you searched highlighted throughout the text.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As I said before the book I chose has read aloud capabilities. In order to have the book read to you, click the speaker button. </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t xml:space="preserve">The tools at the bottom allow you to change how you view the book. The first button is simply to zoom in or out. Just slide the button up or down to zoom. If you change the zoom and want to go back to full screen view, click “fit-to-width view,” the button </w:t>
      </w:r>
      <w:r w:rsidDel="00000000" w:rsidR="00000000" w:rsidRPr="00000000">
        <w:rPr>
          <w:rtl w:val="0"/>
        </w:rPr>
        <w:t xml:space="preserve">underneath zoom</w:t>
      </w:r>
      <w:r w:rsidDel="00000000" w:rsidR="00000000" w:rsidRPr="00000000">
        <w:rPr>
          <w:rtl w:val="0"/>
        </w:rPr>
        <w:t xml:space="preserve">. You can also change how you view the book to view it as a single page. So right now, we're reviewing in double page view, we could click this button to go to single page, and click it again to go back to double page. The thumbnail view at the bottom will show you the thumbnails for all of the pages of the book. So you can scroll through here, and if you see an interesting image or a topic you want to read more about, you can click straight into it from there as well.</w:t>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Every World Book eBook will have the same online viewer. However, the World Classics categories will have slightly different tools. This is because these books come to us from our partnership with Project Gutenberg. So you'll see that the annotation tools buttons are missing from the side. You can still annotate these books by highlighting and adding text, but you won't see the specific buttons listed on the side. The other buttons are similar: the table of contents will show you all the chapters in the book and if you bookmark any pages, those will show up there just like in the “Baboons” book; any highlights or notes that you add will appear in the “My Data” button, again, just like in the “Baboons” book; and you can search the text as well.</w:t>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t xml:space="preserve">The biggest changes to this online viewer are the settings that you can change for how you view the text. Clicking “Text Settings” will give you a couple of options. The first option is to change the text size. Slide the button left to make the text smaller or right to make the text bigger. You can also change the mode from day mode, which we're currently viewing, to night mode or sepia mode. So depending on your preference of how you want to view the text, you can change that as well. </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The default setting for these books is similar to how it was for the “Baboons” book, where you can navigate between the pages by clicking “Next” or “Previous.” You can also turn on “Scroll View,” which will show the text all on one page that you can just scroll down. To turn the scroll settings back off, click text settings again and toggle the switch. In the standard view, just like in the “Baboons” book, you can change your view from the double page view, which we're currently viewing, to a single page view. Click the button again to go back to double page view. On any book, you can make it full-screen by clicking the button in the top-right corner.</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